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 w:firstLine="562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  <w:lang w:eastAsia="zh-CN"/>
        </w:rPr>
        <w:t>沭阳县2024年农村公路第三方试验检测服务项目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62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fill="FFFFFF"/>
        </w:rPr>
        <w:t>征求意见公告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沭阳县公路事业发展中心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就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  <w:lang w:eastAsia="zh-CN"/>
        </w:rPr>
        <w:t>沭阳县2024年农村公路第三方试验检测服务项目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进行征求意见，邀请合格的供应商参与征求意见。有关事项如下：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（一）项目名称：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  <w:lang w:eastAsia="zh-CN"/>
        </w:rPr>
        <w:t>沭阳县2024年农村公路第三方试验检测服务项目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（二）采购需求：</w:t>
      </w:r>
    </w:p>
    <w:tbl>
      <w:tblPr>
        <w:tblStyle w:val="5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94"/>
        <w:gridCol w:w="3808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0" w:name="_Hlk109058146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主要用途及功能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估算价（万元）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沭阳县2024年农村公路第三方试验检测服务项目</w:t>
            </w:r>
          </w:p>
        </w:tc>
        <w:tc>
          <w:tcPr>
            <w:tcW w:w="3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我县计划新改建农村公路102.842公里、实施安防工程107公里、改造农村危桥5座，需第三方进行试验检测服务，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</w:tr>
    </w:tbl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t> 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二、供应商资格要求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bookmarkStart w:id="1" w:name="EBd56533e2936846b6ad38869e4b724da4"/>
      <w:r>
        <w:rPr>
          <w:rFonts w:hint="default" w:ascii="Times New Roman" w:hAnsi="Times New Roman" w:cs="Times New Roman"/>
          <w:color w:val="000000"/>
          <w:sz w:val="24"/>
          <w:szCs w:val="24"/>
        </w:rPr>
        <w:t>（一）通用资格要求</w:t>
      </w:r>
      <w:bookmarkEnd w:id="1"/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1.具备《中华人民共和国政府采购法》第二十二条第一款规定的6项条件（按要求提供声明及信用承诺）；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2.信用信息。信用信息查询渠道：“信用中国”网（www.creditchina.gov.cn）、“中国政府采购”网（www.ccgp.gov.cn）、江苏政府采购网（www.ccgp-jiangsu.gov.cn）。    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落实政府采购政策需满足的资格要求：本项目为专门面向中小企业采购的项目，供应商须为中小微企业、监狱企业、残疾人福利性单位（须提供《中小企业或残疾人福利性单位声明函》）。非中小型企业参与本项目投标，将作无效标处理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（二）本项目的特定资格要求：</w:t>
      </w:r>
    </w:p>
    <w:p>
      <w:pPr>
        <w:spacing w:line="360" w:lineRule="auto"/>
        <w:ind w:firstLine="480"/>
        <w:outlineLvl w:val="2"/>
        <w:rPr>
          <w:rFonts w:hint="eastAsia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eastAsia"/>
          <w:i w:val="0"/>
          <w:iCs w:val="0"/>
          <w:sz w:val="24"/>
          <w:szCs w:val="24"/>
          <w:u w:val="none"/>
        </w:rPr>
        <w:t>1</w:t>
      </w:r>
      <w:r>
        <w:rPr>
          <w:rFonts w:hint="eastAsia"/>
          <w:i w:val="0"/>
          <w:iCs w:val="0"/>
          <w:sz w:val="24"/>
          <w:szCs w:val="24"/>
          <w:u w:val="none"/>
          <w:lang w:val="en-US" w:eastAsia="zh-CN"/>
        </w:rPr>
        <w:t>.具有交通运输部门颁发的公路工程试验检测综合乙级及以上资质，且有省级或以上技术监督部门颁发的有效的计量认证证书（有效期内）。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三、公告时间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206"/>
          <w:tab w:val="left" w:pos="8627"/>
        </w:tabs>
        <w:spacing w:before="0" w:beforeAutospacing="0" w:after="0" w:afterAutospacing="0" w:line="0" w:lineRule="atLeast"/>
        <w:ind w:left="0" w:right="1120" w:firstLine="720"/>
      </w:pPr>
      <w:bookmarkStart w:id="2" w:name="EBd6e08bd78d674b669f89e3eb71dbbd3d"/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2024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09</w:t>
      </w:r>
      <w:bookmarkEnd w:id="2"/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：00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至</w:t>
      </w:r>
      <w:bookmarkStart w:id="3" w:name="EB4a82fe30d91a48338ebb02b9012d939c"/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2024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17:</w:t>
      </w:r>
      <w:bookmarkEnd w:id="3"/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30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146"/>
          <w:tab w:val="left" w:pos="8206"/>
          <w:tab w:val="left" w:pos="8627"/>
        </w:tabs>
        <w:spacing w:before="0" w:beforeAutospacing="0" w:after="0" w:afterAutospacing="0" w:line="0" w:lineRule="atLeast"/>
        <w:ind w:left="0" w:right="106" w:firstLine="720"/>
      </w:pP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供应商在宿迁市政府采购网（http://zfcg.sqcz.suqian.gov.cn/）找到本项目获取相关征求文件。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四、调研提交资料、截止时间和地点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（一）采购需求响应表</w:t>
      </w:r>
    </w:p>
    <w:tbl>
      <w:tblPr>
        <w:tblStyle w:val="5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参考价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3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</w:tbl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t> 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（二）提交证明资料：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1.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2.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3.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……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以上资料加盖供应商公章后扫描发送至邮箱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259511874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@qq.com，其中明确要求产品制造商提供的征求意见资料请加盖制造商公章。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4"/>
        </w:tabs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（三）提交截止时间：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2024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fill="FFFFFF"/>
        </w:rPr>
        <w:t>17：30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259511874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@qq.com），逾期完成发送的，采购人不予受理。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fill="FFFFFF"/>
        </w:rPr>
        <w:t>五、本次采购联系方式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1.采购人信息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名称：沭阳县公路事业发展中心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地址：沭阳县杭州东路115号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联系方式：13852811001</w:t>
      </w:r>
      <w:bookmarkStart w:id="4" w:name="_GoBack"/>
      <w:bookmarkEnd w:id="4"/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8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项目联系人：李超</w:t>
      </w:r>
    </w:p>
    <w:p>
      <w:pPr>
        <w:pStyle w:val="4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jY2ZjliOGZmMDFhYTg2M2Y3MmJlNDVmMTljMzkifQ=="/>
    <w:docVar w:name="KSO_WPS_MARK_KEY" w:val="091f298d-b008-430a-8220-2378c538f1f2"/>
  </w:docVars>
  <w:rsids>
    <w:rsidRoot w:val="7EC37B99"/>
    <w:rsid w:val="5F1F35AD"/>
    <w:rsid w:val="7EC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360" w:lineRule="auto"/>
      <w:ind w:firstLine="200"/>
    </w:pPr>
    <w:rPr>
      <w:rFonts w:ascii="仿宋_GB2312" w:hAnsi="Times New Roman" w:eastAsia="仿宋_GB2312" w:cs="Times New Roman"/>
      <w:sz w:val="30"/>
      <w:szCs w:val="30"/>
    </w:rPr>
  </w:style>
  <w:style w:type="paragraph" w:customStyle="1" w:styleId="3">
    <w:name w:val="正文文本1"/>
    <w:basedOn w:val="1"/>
    <w:qFormat/>
    <w:uiPriority w:val="0"/>
    <w:rPr>
      <w:rFonts w:ascii="楷体_GB2312" w:hAnsi="Arial" w:eastAsia="楷体_GB2312" w:cs="Times New Roman"/>
      <w:sz w:val="28"/>
      <w:szCs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1103</Characters>
  <Lines>0</Lines>
  <Paragraphs>0</Paragraphs>
  <TotalTime>0</TotalTime>
  <ScaleCrop>false</ScaleCrop>
  <LinksUpToDate>false</LinksUpToDate>
  <CharactersWithSpaces>1125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2024-11-18T07:35:00Z</dcterms:created>
  <dc:creator>WPS_1510714502</dc:creator>
  <cp:lastModifiedBy>WPS_1510714502</cp:lastModifiedBy>
  <dcterms:modified xsi:type="dcterms:W3CDTF">2024-11-19T02:12:32Z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6836136C07D54C34A550AE27CFB3B26C_11</vt:lpwstr>
  </property>
</Properties>
</file>